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8F0FDF" w:rsidRPr="008F0FDF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8F0FDF" w:rsidRPr="008F0FDF">
        <w:rPr>
          <w:rFonts w:ascii="Verdana" w:hAnsi="Verdana"/>
          <w:b/>
          <w:sz w:val="18"/>
          <w:szCs w:val="18"/>
        </w:rPr>
        <w:t>žst</w:t>
      </w:r>
      <w:proofErr w:type="spellEnd"/>
      <w:r w:rsidR="008F0FDF" w:rsidRPr="008F0FDF">
        <w:rPr>
          <w:rFonts w:ascii="Verdana" w:hAnsi="Verdana"/>
          <w:b/>
          <w:sz w:val="18"/>
          <w:szCs w:val="18"/>
        </w:rPr>
        <w:t>. Staré Město u Uh. Hradiště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0FD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2202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64D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0FDF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09787F0-DB51-45F4-B028-7FDC44CA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46C921-FE20-4C05-80D1-1DB03CD2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2020-07-22T11:58:00Z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